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8FECB" w14:textId="48F46DDE" w:rsidR="008C4F17" w:rsidRPr="00E52703" w:rsidRDefault="008C4F17" w:rsidP="008C4F17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/>
          <w:color w:val="000000" w:themeColor="text1"/>
          <w:sz w:val="36"/>
          <w:szCs w:val="36"/>
        </w:rPr>
      </w:pPr>
      <w:r w:rsidRPr="00E52703">
        <w:rPr>
          <w:rFonts w:ascii="Montserrat" w:hAnsi="Montserrat" w:cs="Arial"/>
          <w:b/>
          <w:color w:val="000000" w:themeColor="text1"/>
          <w:sz w:val="36"/>
          <w:szCs w:val="36"/>
        </w:rPr>
        <w:t xml:space="preserve">Community Engagement and Accountability (CEA) </w:t>
      </w:r>
      <w:r w:rsidR="007F7E90" w:rsidRPr="00E52703">
        <w:rPr>
          <w:rFonts w:ascii="Montserrat" w:hAnsi="Montserrat" w:cs="Arial"/>
          <w:b/>
          <w:color w:val="FF0000"/>
          <w:sz w:val="36"/>
          <w:szCs w:val="36"/>
        </w:rPr>
        <w:t xml:space="preserve">in Emergencies </w:t>
      </w:r>
      <w:r w:rsidRPr="00E52703">
        <w:rPr>
          <w:rFonts w:ascii="Montserrat" w:hAnsi="Montserrat" w:cs="Arial"/>
          <w:b/>
          <w:color w:val="000000" w:themeColor="text1"/>
          <w:sz w:val="36"/>
          <w:szCs w:val="36"/>
        </w:rPr>
        <w:t xml:space="preserve">Training </w:t>
      </w:r>
    </w:p>
    <w:p w14:paraId="768E7BB3" w14:textId="77777777" w:rsidR="00F87460" w:rsidRPr="00F87460" w:rsidRDefault="00F87460" w:rsidP="00F87460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/>
          <w:color w:val="FF0000"/>
          <w:sz w:val="36"/>
          <w:szCs w:val="36"/>
        </w:rPr>
      </w:pPr>
      <w:r w:rsidRPr="00F87460">
        <w:rPr>
          <w:rFonts w:ascii="Montserrat" w:hAnsi="Montserrat" w:cs="Arial"/>
          <w:b/>
          <w:color w:val="FF0000"/>
          <w:sz w:val="36"/>
          <w:szCs w:val="36"/>
        </w:rPr>
        <w:t>Facilitator Agenda (face-to-face)</w:t>
      </w:r>
    </w:p>
    <w:p w14:paraId="5C6ECB0B" w14:textId="6CDF0A1D" w:rsidR="00F87460" w:rsidRPr="00F87460" w:rsidRDefault="00F87460" w:rsidP="00F87460">
      <w:pPr>
        <w:pStyle w:val="ListNumber"/>
        <w:numPr>
          <w:ilvl w:val="0"/>
          <w:numId w:val="0"/>
        </w:numPr>
        <w:tabs>
          <w:tab w:val="center" w:pos="7699"/>
        </w:tabs>
        <w:jc w:val="center"/>
        <w:rPr>
          <w:rFonts w:ascii="Montserrat" w:hAnsi="Montserrat" w:cs="Arial"/>
          <w:bCs/>
          <w:color w:val="FF0000"/>
          <w:sz w:val="28"/>
          <w:szCs w:val="28"/>
        </w:rPr>
      </w:pPr>
      <w:r w:rsidRPr="00F87460">
        <w:rPr>
          <w:rFonts w:ascii="Montserrat" w:hAnsi="Montserrat" w:cs="Arial"/>
          <w:bCs/>
          <w:color w:val="000000" w:themeColor="text1"/>
          <w:sz w:val="28"/>
          <w:szCs w:val="28"/>
        </w:rPr>
        <w:t>&lt;Add name of organization/region&gt;</w:t>
      </w:r>
      <w:r w:rsidRPr="00F87460">
        <w:rPr>
          <w:rFonts w:ascii="Montserrat" w:hAnsi="Montserrat" w:cs="Arial"/>
          <w:bCs/>
          <w:color w:val="000000" w:themeColor="text1"/>
          <w:sz w:val="28"/>
          <w:szCs w:val="28"/>
        </w:rPr>
        <w:t xml:space="preserve"> </w:t>
      </w:r>
      <w:r w:rsidRPr="00F87460">
        <w:rPr>
          <w:rFonts w:ascii="Montserrat" w:hAnsi="Montserrat" w:cs="Arial"/>
          <w:bCs/>
          <w:color w:val="000000" w:themeColor="text1"/>
          <w:sz w:val="28"/>
          <w:szCs w:val="28"/>
        </w:rPr>
        <w:t>&lt;Add training dates &amp; times&gt;</w:t>
      </w:r>
    </w:p>
    <w:p w14:paraId="375219A2" w14:textId="77777777" w:rsidR="008C4F17" w:rsidRDefault="008C4F17">
      <w:pPr>
        <w:pStyle w:val="Heading1"/>
        <w:spacing w:line="276" w:lineRule="auto"/>
        <w:rPr>
          <w:color w:val="FF0000"/>
          <w:lang w:val="en-GB"/>
        </w:rPr>
      </w:pPr>
    </w:p>
    <w:p w14:paraId="744FDCEA" w14:textId="23A4CBDC" w:rsidR="008C4F17" w:rsidRPr="00622897" w:rsidRDefault="008C4F17" w:rsidP="008C4F17">
      <w:pPr>
        <w:pStyle w:val="Heading4"/>
        <w:rPr>
          <w:rFonts w:ascii="Montserrat" w:eastAsia="Montserrat" w:hAnsi="Montserrat" w:cs="Montserrat"/>
          <w:color w:val="000000" w:themeColor="text1"/>
          <w:sz w:val="24"/>
          <w:szCs w:val="24"/>
        </w:rPr>
      </w:pPr>
      <w:r w:rsidRPr="00622897">
        <w:rPr>
          <w:rFonts w:ascii="Montserrat" w:eastAsia="Montserrat" w:hAnsi="Montserrat" w:cs="Montserrat"/>
          <w:color w:val="000000" w:themeColor="text1"/>
          <w:sz w:val="24"/>
          <w:szCs w:val="24"/>
          <w:lang w:val="en-GB"/>
        </w:rPr>
        <w:t>Objectives</w:t>
      </w:r>
      <w:r w:rsidRPr="00622897">
        <w:rPr>
          <w:rFonts w:ascii="Montserrat" w:eastAsia="Montserrat" w:hAnsi="Montserrat" w:cs="Montserrat"/>
          <w:color w:val="000000" w:themeColor="text1"/>
          <w:sz w:val="24"/>
          <w:szCs w:val="24"/>
        </w:rPr>
        <w:t xml:space="preserve"> of the training</w:t>
      </w:r>
    </w:p>
    <w:p w14:paraId="1BD3B3C8" w14:textId="71C01A57" w:rsidR="008C4F17" w:rsidRPr="00FD5FC5" w:rsidRDefault="00C242C1" w:rsidP="008C4F17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>Explain</w:t>
      </w:r>
      <w:r w:rsidR="008C4F17" w:rsidRPr="00FD5FC5">
        <w:rPr>
          <w:rFonts w:ascii="Open Sans" w:eastAsia="Montserrat" w:hAnsi="Open Sans" w:cs="Open Sans"/>
          <w:sz w:val="22"/>
          <w:szCs w:val="22"/>
        </w:rPr>
        <w:t xml:space="preserve"> CEA and </w:t>
      </w:r>
      <w:r w:rsidR="00AF66A9" w:rsidRPr="00FD5FC5">
        <w:rPr>
          <w:rFonts w:ascii="Open Sans" w:eastAsia="Montserrat" w:hAnsi="Open Sans" w:cs="Open Sans"/>
          <w:sz w:val="22"/>
          <w:szCs w:val="22"/>
        </w:rPr>
        <w:t>its</w:t>
      </w:r>
      <w:r w:rsidRPr="00FD5FC5">
        <w:rPr>
          <w:rFonts w:ascii="Open Sans" w:eastAsia="Montserrat" w:hAnsi="Open Sans" w:cs="Open Sans"/>
          <w:sz w:val="22"/>
          <w:szCs w:val="22"/>
        </w:rPr>
        <w:t xml:space="preserve"> importance to</w:t>
      </w:r>
      <w:r w:rsidR="008C4F17" w:rsidRPr="00FD5FC5">
        <w:rPr>
          <w:rFonts w:ascii="Open Sans" w:eastAsia="Montserrat" w:hAnsi="Open Sans" w:cs="Open Sans"/>
          <w:sz w:val="22"/>
          <w:szCs w:val="22"/>
        </w:rPr>
        <w:t xml:space="preserve"> </w:t>
      </w:r>
      <w:r w:rsidR="007F7E90" w:rsidRPr="00FD5FC5">
        <w:rPr>
          <w:rFonts w:ascii="Open Sans" w:eastAsia="Montserrat" w:hAnsi="Open Sans" w:cs="Open Sans"/>
          <w:sz w:val="22"/>
          <w:szCs w:val="22"/>
        </w:rPr>
        <w:t>emergency response operations</w:t>
      </w:r>
    </w:p>
    <w:p w14:paraId="5C5F577F" w14:textId="02CAC8E5" w:rsidR="007F7E90" w:rsidRPr="00FD5FC5" w:rsidRDefault="007F7E90" w:rsidP="008C4F17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 xml:space="preserve">Introduce the 10 minimum actions for </w:t>
      </w:r>
      <w:r w:rsidR="00622897" w:rsidRPr="00FD5FC5">
        <w:rPr>
          <w:rFonts w:ascii="Open Sans" w:eastAsia="Montserrat" w:hAnsi="Open Sans" w:cs="Open Sans"/>
          <w:sz w:val="22"/>
          <w:szCs w:val="22"/>
        </w:rPr>
        <w:t xml:space="preserve">CEA </w:t>
      </w:r>
      <w:r w:rsidRPr="00FD5FC5">
        <w:rPr>
          <w:rFonts w:ascii="Open Sans" w:eastAsia="Montserrat" w:hAnsi="Open Sans" w:cs="Open Sans"/>
          <w:sz w:val="22"/>
          <w:szCs w:val="22"/>
        </w:rPr>
        <w:t>in emergencies</w:t>
      </w:r>
      <w:r w:rsidR="00622897" w:rsidRPr="00FD5FC5">
        <w:rPr>
          <w:rFonts w:ascii="Open Sans" w:eastAsia="Montserrat" w:hAnsi="Open Sans" w:cs="Open Sans"/>
          <w:sz w:val="22"/>
          <w:szCs w:val="22"/>
        </w:rPr>
        <w:t>,</w:t>
      </w:r>
      <w:r w:rsidRPr="00FD5FC5">
        <w:rPr>
          <w:rFonts w:ascii="Open Sans" w:eastAsia="Montserrat" w:hAnsi="Open Sans" w:cs="Open Sans"/>
          <w:sz w:val="22"/>
          <w:szCs w:val="22"/>
        </w:rPr>
        <w:t xml:space="preserve"> and </w:t>
      </w:r>
      <w:r w:rsidR="00622897" w:rsidRPr="00FD5FC5">
        <w:rPr>
          <w:rFonts w:ascii="Open Sans" w:eastAsia="Montserrat" w:hAnsi="Open Sans" w:cs="Open Sans"/>
          <w:sz w:val="22"/>
          <w:szCs w:val="22"/>
        </w:rPr>
        <w:t xml:space="preserve">explain </w:t>
      </w:r>
      <w:r w:rsidRPr="00FD5FC5">
        <w:rPr>
          <w:rFonts w:ascii="Open Sans" w:eastAsia="Montserrat" w:hAnsi="Open Sans" w:cs="Open Sans"/>
          <w:sz w:val="22"/>
          <w:szCs w:val="22"/>
        </w:rPr>
        <w:t>how to put them into practice</w:t>
      </w:r>
      <w:r w:rsidR="00F87460" w:rsidRPr="00FD5FC5">
        <w:rPr>
          <w:rFonts w:ascii="Open Sans" w:eastAsia="Montserrat" w:hAnsi="Open Sans" w:cs="Open Sans"/>
          <w:sz w:val="22"/>
          <w:szCs w:val="22"/>
        </w:rPr>
        <w:t xml:space="preserve"> during emergency assessments, response planning, implementation and monitoring and response evaluations</w:t>
      </w:r>
    </w:p>
    <w:p w14:paraId="3DABB444" w14:textId="19474082" w:rsidR="00336252" w:rsidRPr="00FD5FC5" w:rsidRDefault="00F87460" w:rsidP="008C4F17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>An overview of r</w:t>
      </w:r>
      <w:r w:rsidR="00336252" w:rsidRPr="00FD5FC5">
        <w:rPr>
          <w:rFonts w:ascii="Open Sans" w:eastAsia="Montserrat" w:hAnsi="Open Sans" w:cs="Open Sans"/>
          <w:sz w:val="22"/>
          <w:szCs w:val="22"/>
        </w:rPr>
        <w:t xml:space="preserve">isk </w:t>
      </w:r>
      <w:r w:rsidRPr="00FD5FC5">
        <w:rPr>
          <w:rFonts w:ascii="Open Sans" w:eastAsia="Montserrat" w:hAnsi="Open Sans" w:cs="Open Sans"/>
          <w:sz w:val="22"/>
          <w:szCs w:val="22"/>
        </w:rPr>
        <w:t>c</w:t>
      </w:r>
      <w:r w:rsidR="00336252" w:rsidRPr="00FD5FC5">
        <w:rPr>
          <w:rFonts w:ascii="Open Sans" w:eastAsia="Montserrat" w:hAnsi="Open Sans" w:cs="Open Sans"/>
          <w:sz w:val="22"/>
          <w:szCs w:val="22"/>
        </w:rPr>
        <w:t xml:space="preserve">ommunication and </w:t>
      </w:r>
      <w:r w:rsidRPr="00FD5FC5">
        <w:rPr>
          <w:rFonts w:ascii="Open Sans" w:eastAsia="Montserrat" w:hAnsi="Open Sans" w:cs="Open Sans"/>
          <w:sz w:val="22"/>
          <w:szCs w:val="22"/>
        </w:rPr>
        <w:t>c</w:t>
      </w:r>
      <w:r w:rsidR="00336252" w:rsidRPr="00FD5FC5">
        <w:rPr>
          <w:rFonts w:ascii="Open Sans" w:eastAsia="Montserrat" w:hAnsi="Open Sans" w:cs="Open Sans"/>
          <w:sz w:val="22"/>
          <w:szCs w:val="22"/>
        </w:rPr>
        <w:t xml:space="preserve">ommunity </w:t>
      </w:r>
      <w:r w:rsidRPr="00FD5FC5">
        <w:rPr>
          <w:rFonts w:ascii="Open Sans" w:eastAsia="Montserrat" w:hAnsi="Open Sans" w:cs="Open Sans"/>
          <w:sz w:val="22"/>
          <w:szCs w:val="22"/>
        </w:rPr>
        <w:t>e</w:t>
      </w:r>
      <w:r w:rsidR="00336252" w:rsidRPr="00FD5FC5">
        <w:rPr>
          <w:rFonts w:ascii="Open Sans" w:eastAsia="Montserrat" w:hAnsi="Open Sans" w:cs="Open Sans"/>
          <w:sz w:val="22"/>
          <w:szCs w:val="22"/>
        </w:rPr>
        <w:t>ngagement (RCCE) in epidemic response</w:t>
      </w:r>
    </w:p>
    <w:p w14:paraId="1CBC9FCF" w14:textId="3B7C9781" w:rsidR="00622897" w:rsidRPr="00FD5FC5" w:rsidRDefault="007F7E90" w:rsidP="00622897">
      <w:pPr>
        <w:pStyle w:val="ListParagraph"/>
        <w:spacing w:after="3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FD5FC5">
        <w:rPr>
          <w:rFonts w:ascii="Open Sans" w:hAnsi="Open Sans" w:cs="Open Sans"/>
          <w:sz w:val="22"/>
          <w:szCs w:val="22"/>
        </w:rPr>
        <w:t>Explore</w:t>
      </w:r>
      <w:r w:rsidR="008C4F17" w:rsidRPr="00FD5FC5">
        <w:rPr>
          <w:rFonts w:ascii="Open Sans" w:hAnsi="Open Sans" w:cs="Open Sans"/>
          <w:sz w:val="22"/>
          <w:szCs w:val="22"/>
        </w:rPr>
        <w:t xml:space="preserve"> the CEA toolkit and how this </w:t>
      </w:r>
      <w:r w:rsidRPr="00FD5FC5">
        <w:rPr>
          <w:rFonts w:ascii="Open Sans" w:hAnsi="Open Sans" w:cs="Open Sans"/>
          <w:sz w:val="22"/>
          <w:szCs w:val="22"/>
        </w:rPr>
        <w:t xml:space="preserve">can support operations to be more accountable to communities.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5528"/>
        <w:gridCol w:w="4059"/>
      </w:tblGrid>
      <w:tr w:rsidR="00373DE1" w:rsidRPr="008C4F17" w14:paraId="558A0E27" w14:textId="77777777" w:rsidTr="00FD5FC5">
        <w:tc>
          <w:tcPr>
            <w:tcW w:w="2405" w:type="dxa"/>
            <w:shd w:val="clear" w:color="auto" w:fill="D9D9D9" w:themeFill="background1" w:themeFillShade="D9"/>
          </w:tcPr>
          <w:p w14:paraId="7E2C6284" w14:textId="77777777" w:rsidR="008C4F17" w:rsidRPr="008C4F17" w:rsidRDefault="008C4F17" w:rsidP="008C4F17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bookmarkStart w:id="0" w:name="_heading=h.30j0zll" w:colFirst="0" w:colLast="0"/>
            <w:bookmarkStart w:id="1" w:name="_1._Purpose_of"/>
            <w:bookmarkEnd w:id="0"/>
            <w:bookmarkEnd w:id="1"/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Topic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7CC5DD0" w14:textId="77777777" w:rsidR="008C4F17" w:rsidRPr="008C4F17" w:rsidRDefault="008C4F17" w:rsidP="008C4F17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Time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637B1C7" w14:textId="77777777" w:rsidR="008C4F17" w:rsidRPr="008C4F17" w:rsidRDefault="008C4F17" w:rsidP="008C4F17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Length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61AC087E" w14:textId="77777777" w:rsidR="008C4F17" w:rsidRPr="008C4F17" w:rsidRDefault="008C4F17" w:rsidP="008C4F17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Key points</w:t>
            </w:r>
          </w:p>
        </w:tc>
        <w:tc>
          <w:tcPr>
            <w:tcW w:w="4059" w:type="dxa"/>
            <w:shd w:val="clear" w:color="auto" w:fill="D9D9D9" w:themeFill="background1" w:themeFillShade="D9"/>
          </w:tcPr>
          <w:p w14:paraId="1FCEA484" w14:textId="77777777" w:rsidR="008C4F17" w:rsidRPr="008C4F17" w:rsidRDefault="008C4F17" w:rsidP="008C4F17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Resources needed</w:t>
            </w:r>
          </w:p>
        </w:tc>
      </w:tr>
      <w:tr w:rsidR="00E7097E" w:rsidRPr="00241BF8" w14:paraId="495ED14E" w14:textId="77777777" w:rsidTr="00FD5FC5">
        <w:tc>
          <w:tcPr>
            <w:tcW w:w="2405" w:type="dxa"/>
          </w:tcPr>
          <w:p w14:paraId="2C4DE2D5" w14:textId="2B4B8C47" w:rsidR="008C4F17" w:rsidRPr="00241BF8" w:rsidDel="00DF6D1D" w:rsidRDefault="008C4F17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Welcome and </w:t>
            </w:r>
            <w:r w:rsidR="00622897" w:rsidRPr="00241BF8">
              <w:rPr>
                <w:rFonts w:ascii="Open Sans" w:hAnsi="Open Sans" w:cs="Open Sans"/>
                <w:b/>
                <w:sz w:val="22"/>
                <w:szCs w:val="22"/>
              </w:rPr>
              <w:t>introductions</w:t>
            </w: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303D81A" w14:textId="73ABFDE4" w:rsidR="008C4F17" w:rsidRPr="00241BF8" w:rsidDel="00DF6D1D" w:rsidRDefault="00E92D78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09.00 – 09.30</w:t>
            </w:r>
          </w:p>
        </w:tc>
        <w:tc>
          <w:tcPr>
            <w:tcW w:w="1134" w:type="dxa"/>
          </w:tcPr>
          <w:p w14:paraId="0586254E" w14:textId="22C0E392" w:rsidR="008C4F17" w:rsidRPr="00241BF8" w:rsidRDefault="00E92D78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30</w:t>
            </w:r>
            <w:r w:rsidR="00FE2CA2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r w:rsidR="008C4F17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mins</w:t>
            </w:r>
          </w:p>
          <w:p w14:paraId="0651DC3C" w14:textId="77777777" w:rsidR="008C4F17" w:rsidRPr="00241BF8" w:rsidRDefault="008C4F17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5528" w:type="dxa"/>
          </w:tcPr>
          <w:p w14:paraId="0D7A946F" w14:textId="05C644F5" w:rsidR="008C4F17" w:rsidRPr="00241BF8" w:rsidRDefault="008C4F17" w:rsidP="004A25F7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Welcome and outline of the </w:t>
            </w:r>
            <w:r w:rsidR="00622897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day</w:t>
            </w:r>
          </w:p>
          <w:p w14:paraId="73EB4CD6" w14:textId="77777777" w:rsidR="008C4F17" w:rsidRPr="00241BF8" w:rsidRDefault="008C4F17" w:rsidP="004A25F7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Getting to know each other</w:t>
            </w:r>
          </w:p>
          <w:p w14:paraId="47F6060A" w14:textId="51BC71C5" w:rsidR="008C4F17" w:rsidRPr="00241BF8" w:rsidDel="00DF6D1D" w:rsidRDefault="008C4F17" w:rsidP="001D5A4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50" w:after="120"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Expectations</w:t>
            </w:r>
          </w:p>
        </w:tc>
        <w:tc>
          <w:tcPr>
            <w:tcW w:w="4059" w:type="dxa"/>
          </w:tcPr>
          <w:p w14:paraId="0B4DF93A" w14:textId="6C8EB3D3" w:rsidR="008C4F17" w:rsidRPr="001D5A42" w:rsidDel="00DF6D1D" w:rsidRDefault="008C4F17" w:rsidP="001D5A4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PPT </w:t>
            </w:r>
            <w:r w:rsidR="005A6AD0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</w:t>
            </w:r>
          </w:p>
        </w:tc>
      </w:tr>
      <w:tr w:rsidR="00E7097E" w:rsidRPr="00241BF8" w14:paraId="31257054" w14:textId="77777777" w:rsidTr="00FD5FC5">
        <w:tc>
          <w:tcPr>
            <w:tcW w:w="2405" w:type="dxa"/>
          </w:tcPr>
          <w:p w14:paraId="55906FC2" w14:textId="50AE1756" w:rsidR="008C4F17" w:rsidRPr="00241BF8" w:rsidRDefault="00AA718F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>Introduction to CEA</w:t>
            </w:r>
            <w:r w:rsidR="008C4F17"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11C37D3" w14:textId="101984F9" w:rsidR="008C4F17" w:rsidRPr="00241BF8" w:rsidRDefault="00FE2CA2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09.</w:t>
            </w:r>
            <w:r w:rsidR="00E92D78" w:rsidRPr="00241BF8">
              <w:rPr>
                <w:rFonts w:ascii="Open Sans" w:hAnsi="Open Sans" w:cs="Open Sans"/>
                <w:sz w:val="22"/>
                <w:szCs w:val="22"/>
              </w:rPr>
              <w:t>30 – 10.</w:t>
            </w:r>
            <w:r w:rsidR="005161C7">
              <w:rPr>
                <w:rFonts w:ascii="Open Sans" w:hAnsi="Open Sans" w:cs="Open Sans"/>
                <w:sz w:val="22"/>
                <w:szCs w:val="22"/>
              </w:rPr>
              <w:t>30</w:t>
            </w:r>
          </w:p>
          <w:p w14:paraId="52966508" w14:textId="77777777" w:rsidR="008C4F17" w:rsidRPr="00241BF8" w:rsidRDefault="008C4F17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AEB367" w14:textId="7EDFBC13" w:rsidR="008C4F17" w:rsidRPr="00241BF8" w:rsidRDefault="005161C7" w:rsidP="008C4F17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3F256BE8" w14:textId="12371A6A" w:rsidR="008C4F17" w:rsidRPr="00241BF8" w:rsidRDefault="008C4F17" w:rsidP="004A25F7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What is CEA</w:t>
            </w:r>
            <w:r w:rsidR="00F87460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and why is it important?</w:t>
            </w:r>
          </w:p>
          <w:p w14:paraId="19A975EE" w14:textId="19CBB5A5" w:rsidR="008C4F17" w:rsidRPr="00241BF8" w:rsidRDefault="008C4F17" w:rsidP="004A25F7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Examples of CEA in </w:t>
            </w:r>
            <w:r w:rsidR="00622897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emergency operations</w:t>
            </w:r>
          </w:p>
          <w:p w14:paraId="2BBF0570" w14:textId="77777777" w:rsidR="008C4F17" w:rsidRPr="00241BF8" w:rsidRDefault="005A6AD0" w:rsidP="00845C0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Enablers and barriers for CEA in operations</w:t>
            </w:r>
          </w:p>
          <w:p w14:paraId="182BD1BE" w14:textId="6D8390D1" w:rsidR="005A6AD0" w:rsidRPr="00241BF8" w:rsidRDefault="005A6AD0" w:rsidP="00845C0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CEA tools and resources to help you</w:t>
            </w:r>
          </w:p>
        </w:tc>
        <w:tc>
          <w:tcPr>
            <w:tcW w:w="4059" w:type="dxa"/>
          </w:tcPr>
          <w:p w14:paraId="641A2A95" w14:textId="28A636AC" w:rsidR="008C4F17" w:rsidRPr="00241BF8" w:rsidRDefault="008C4F17" w:rsidP="004A25F7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PPT </w:t>
            </w:r>
            <w:r w:rsidR="008D5C02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</w:t>
            </w:r>
          </w:p>
          <w:p w14:paraId="23132955" w14:textId="0ACA934A" w:rsidR="008C4F17" w:rsidRPr="00241BF8" w:rsidRDefault="008C4F17" w:rsidP="005A6AD0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E92D78" w:rsidRPr="00241BF8" w14:paraId="2A32C262" w14:textId="77777777" w:rsidTr="00FD5FC5">
        <w:tc>
          <w:tcPr>
            <w:tcW w:w="2405" w:type="dxa"/>
          </w:tcPr>
          <w:p w14:paraId="27569548" w14:textId="41C21CE1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lastRenderedPageBreak/>
              <w:t>BREAK</w:t>
            </w:r>
          </w:p>
        </w:tc>
        <w:tc>
          <w:tcPr>
            <w:tcW w:w="1134" w:type="dxa"/>
          </w:tcPr>
          <w:p w14:paraId="3FA9A5D3" w14:textId="02D2315B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10.</w:t>
            </w:r>
            <w:r w:rsidR="005161C7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30 – 10.45</w:t>
            </w:r>
          </w:p>
        </w:tc>
        <w:tc>
          <w:tcPr>
            <w:tcW w:w="1134" w:type="dxa"/>
          </w:tcPr>
          <w:p w14:paraId="6A4B721B" w14:textId="1E76B33B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  <w:lang w:val="en-US"/>
              </w:rPr>
              <w:t>15 mins</w:t>
            </w:r>
          </w:p>
        </w:tc>
        <w:tc>
          <w:tcPr>
            <w:tcW w:w="5528" w:type="dxa"/>
          </w:tcPr>
          <w:p w14:paraId="6B656992" w14:textId="77777777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4059" w:type="dxa"/>
          </w:tcPr>
          <w:p w14:paraId="2C8FF83B" w14:textId="77777777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E92D78" w:rsidRPr="00241BF8" w14:paraId="38E7BCA6" w14:textId="77777777" w:rsidTr="00FD5FC5">
        <w:trPr>
          <w:trHeight w:val="1142"/>
        </w:trPr>
        <w:tc>
          <w:tcPr>
            <w:tcW w:w="2405" w:type="dxa"/>
          </w:tcPr>
          <w:p w14:paraId="1ABB0A53" w14:textId="4F95A997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The 10 minimum actions for CEA in emergencies </w:t>
            </w:r>
          </w:p>
        </w:tc>
        <w:tc>
          <w:tcPr>
            <w:tcW w:w="1134" w:type="dxa"/>
          </w:tcPr>
          <w:p w14:paraId="1487DE82" w14:textId="42A9D95E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10.</w:t>
            </w:r>
            <w:r w:rsidR="005161C7">
              <w:rPr>
                <w:rFonts w:ascii="Open Sans" w:hAnsi="Open Sans" w:cs="Open Sans"/>
                <w:sz w:val="22"/>
                <w:szCs w:val="22"/>
              </w:rPr>
              <w:t>45 – 11.15</w:t>
            </w:r>
          </w:p>
        </w:tc>
        <w:tc>
          <w:tcPr>
            <w:tcW w:w="1134" w:type="dxa"/>
          </w:tcPr>
          <w:p w14:paraId="3B6FD839" w14:textId="310F6031" w:rsidR="00E92D78" w:rsidRPr="00241BF8" w:rsidRDefault="005161C7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30</w:t>
            </w:r>
            <w:r w:rsidR="00E92D78" w:rsidRPr="00241BF8">
              <w:rPr>
                <w:rFonts w:ascii="Open Sans" w:hAnsi="Open Sans" w:cs="Open Sans"/>
                <w:sz w:val="22"/>
                <w:szCs w:val="22"/>
              </w:rPr>
              <w:t xml:space="preserve"> mins</w:t>
            </w:r>
          </w:p>
        </w:tc>
        <w:tc>
          <w:tcPr>
            <w:tcW w:w="5528" w:type="dxa"/>
          </w:tcPr>
          <w:p w14:paraId="19378CE6" w14:textId="4176C1C0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exercise on the 10 minimum actions for CEA in emergencies</w:t>
            </w:r>
          </w:p>
          <w:p w14:paraId="20429ED6" w14:textId="77777777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Minimum and advanced measures</w:t>
            </w:r>
          </w:p>
          <w:p w14:paraId="4CC6E8FC" w14:textId="6F72B86E" w:rsidR="00E92D78" w:rsidRPr="00241BF8" w:rsidRDefault="00E92D78" w:rsidP="00FD5FC5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after="120" w:line="276" w:lineRule="auto"/>
              <w:ind w:left="312" w:hanging="35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Minimum Action 1</w:t>
            </w:r>
          </w:p>
        </w:tc>
        <w:tc>
          <w:tcPr>
            <w:tcW w:w="4059" w:type="dxa"/>
          </w:tcPr>
          <w:p w14:paraId="3FF0DC23" w14:textId="77777777" w:rsidR="008F2132" w:rsidRPr="00241BF8" w:rsidRDefault="008F2132" w:rsidP="008F213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05E4E311" w14:textId="71F1EAB6" w:rsidR="00E92D78" w:rsidRPr="00241BF8" w:rsidRDefault="00E92D78" w:rsidP="008F213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minimum action card</w:t>
            </w:r>
            <w:r w:rsidR="008F2132"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s</w:t>
            </w:r>
          </w:p>
        </w:tc>
      </w:tr>
      <w:tr w:rsidR="00E92D78" w:rsidRPr="00241BF8" w14:paraId="5375905F" w14:textId="77777777" w:rsidTr="00FD5FC5">
        <w:trPr>
          <w:trHeight w:val="919"/>
        </w:trPr>
        <w:tc>
          <w:tcPr>
            <w:tcW w:w="2405" w:type="dxa"/>
          </w:tcPr>
          <w:p w14:paraId="4ECCA712" w14:textId="432BFCCD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  <w:t>CEA in emergency assessments</w:t>
            </w:r>
          </w:p>
        </w:tc>
        <w:tc>
          <w:tcPr>
            <w:tcW w:w="1134" w:type="dxa"/>
          </w:tcPr>
          <w:p w14:paraId="1C323F66" w14:textId="44C295B0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11.15 – 12.00</w:t>
            </w:r>
          </w:p>
        </w:tc>
        <w:tc>
          <w:tcPr>
            <w:tcW w:w="1134" w:type="dxa"/>
          </w:tcPr>
          <w:p w14:paraId="4EB6E812" w14:textId="40B4D2A7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45 mins</w:t>
            </w:r>
          </w:p>
        </w:tc>
        <w:tc>
          <w:tcPr>
            <w:tcW w:w="5528" w:type="dxa"/>
          </w:tcPr>
          <w:p w14:paraId="57E8D2FD" w14:textId="1C387747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Understanding community needs and context</w:t>
            </w:r>
          </w:p>
          <w:p w14:paraId="59F1E755" w14:textId="605C3EDA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How to conduct an accountable assessment</w:t>
            </w:r>
          </w:p>
        </w:tc>
        <w:tc>
          <w:tcPr>
            <w:tcW w:w="4059" w:type="dxa"/>
          </w:tcPr>
          <w:p w14:paraId="1E064A6A" w14:textId="77777777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30449E31" w14:textId="4DE41659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E92D78" w:rsidRPr="00241BF8" w14:paraId="045E038F" w14:textId="77777777" w:rsidTr="00FD5FC5">
        <w:trPr>
          <w:trHeight w:val="1559"/>
        </w:trPr>
        <w:tc>
          <w:tcPr>
            <w:tcW w:w="2405" w:type="dxa"/>
          </w:tcPr>
          <w:p w14:paraId="30C1E885" w14:textId="19BDA874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  <w:t>CEA in emergency assessments – group work</w:t>
            </w:r>
          </w:p>
        </w:tc>
        <w:tc>
          <w:tcPr>
            <w:tcW w:w="1134" w:type="dxa"/>
          </w:tcPr>
          <w:p w14:paraId="1A01F329" w14:textId="22E18201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12.</w:t>
            </w:r>
            <w:r w:rsidR="0018142F" w:rsidRPr="00241BF8">
              <w:rPr>
                <w:rFonts w:ascii="Open Sans" w:hAnsi="Open Sans" w:cs="Open Sans"/>
                <w:sz w:val="22"/>
                <w:szCs w:val="22"/>
              </w:rPr>
              <w:t>00 – 12.30</w:t>
            </w:r>
          </w:p>
        </w:tc>
        <w:tc>
          <w:tcPr>
            <w:tcW w:w="1134" w:type="dxa"/>
          </w:tcPr>
          <w:p w14:paraId="57DA3240" w14:textId="4FA7F4C5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3025DCFB" w14:textId="717DC1ED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Scenario - integrating CEA into an emergency needs assessment (20 mins)</w:t>
            </w:r>
          </w:p>
          <w:p w14:paraId="00859B29" w14:textId="5576D138" w:rsidR="00E92D78" w:rsidRPr="00241BF8" w:rsidRDefault="00E92D78" w:rsidP="00E92D78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  <w:p w14:paraId="68C6B097" w14:textId="77777777" w:rsidR="00E92D78" w:rsidRPr="00241BF8" w:rsidRDefault="00E92D78" w:rsidP="00E92D78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-43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1E8331BF" w14:textId="77777777" w:rsidR="008F2132" w:rsidRPr="00241BF8" w:rsidRDefault="008F2132" w:rsidP="008F213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CEA in emergencies scenario – participant Task 1 </w:t>
            </w:r>
          </w:p>
          <w:p w14:paraId="29718DEA" w14:textId="2A182256" w:rsidR="00E92D78" w:rsidRPr="00241BF8" w:rsidRDefault="008F2132" w:rsidP="008F213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</w:tc>
      </w:tr>
      <w:tr w:rsidR="0018142F" w:rsidRPr="00241BF8" w14:paraId="03F1ECDA" w14:textId="77777777" w:rsidTr="00FD5FC5">
        <w:trPr>
          <w:trHeight w:val="884"/>
        </w:trPr>
        <w:tc>
          <w:tcPr>
            <w:tcW w:w="2405" w:type="dxa"/>
          </w:tcPr>
          <w:p w14:paraId="16EE6B17" w14:textId="73D697E9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LUNCH </w:t>
            </w:r>
          </w:p>
        </w:tc>
        <w:tc>
          <w:tcPr>
            <w:tcW w:w="1134" w:type="dxa"/>
          </w:tcPr>
          <w:p w14:paraId="538F1F48" w14:textId="6DB7889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12.30 – 13.30</w:t>
            </w:r>
          </w:p>
        </w:tc>
        <w:tc>
          <w:tcPr>
            <w:tcW w:w="1134" w:type="dxa"/>
          </w:tcPr>
          <w:p w14:paraId="34AFE366" w14:textId="23097EFE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5AB39C84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37885356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8142F" w:rsidRPr="00241BF8" w14:paraId="0325198E" w14:textId="77777777" w:rsidTr="00FD5FC5">
        <w:trPr>
          <w:trHeight w:val="1269"/>
        </w:trPr>
        <w:tc>
          <w:tcPr>
            <w:tcW w:w="2405" w:type="dxa"/>
          </w:tcPr>
          <w:p w14:paraId="19BA8FA4" w14:textId="71730CDB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in response planning </w:t>
            </w:r>
          </w:p>
        </w:tc>
        <w:tc>
          <w:tcPr>
            <w:tcW w:w="1134" w:type="dxa"/>
          </w:tcPr>
          <w:p w14:paraId="25254140" w14:textId="1BD202AC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13.30 – 14.30</w:t>
            </w:r>
          </w:p>
        </w:tc>
        <w:tc>
          <w:tcPr>
            <w:tcW w:w="1134" w:type="dxa"/>
          </w:tcPr>
          <w:p w14:paraId="2144F058" w14:textId="3C838B9E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51E3CCD6" w14:textId="4F79A676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Planning the response with communities</w:t>
            </w:r>
          </w:p>
          <w:p w14:paraId="2B361E5C" w14:textId="5C616207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Selection criteria, targeting and distributions</w:t>
            </w:r>
          </w:p>
          <w:p w14:paraId="6CC52D5E" w14:textId="712BC880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Including CEA in response plans and budgets</w:t>
            </w:r>
          </w:p>
        </w:tc>
        <w:tc>
          <w:tcPr>
            <w:tcW w:w="4059" w:type="dxa"/>
          </w:tcPr>
          <w:p w14:paraId="72617D3A" w14:textId="77777777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636A6156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8142F" w:rsidRPr="00241BF8" w14:paraId="1A46C031" w14:textId="77777777" w:rsidTr="00FD5FC5">
        <w:trPr>
          <w:trHeight w:val="1298"/>
        </w:trPr>
        <w:tc>
          <w:tcPr>
            <w:tcW w:w="2405" w:type="dxa"/>
          </w:tcPr>
          <w:p w14:paraId="275D35A8" w14:textId="2BAA386A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CEA in response planning – group exercise</w:t>
            </w:r>
          </w:p>
        </w:tc>
        <w:tc>
          <w:tcPr>
            <w:tcW w:w="1134" w:type="dxa"/>
          </w:tcPr>
          <w:p w14:paraId="5D77871C" w14:textId="2CBDED21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14.30 – 15.00</w:t>
            </w:r>
          </w:p>
        </w:tc>
        <w:tc>
          <w:tcPr>
            <w:tcW w:w="1134" w:type="dxa"/>
          </w:tcPr>
          <w:p w14:paraId="4D871A88" w14:textId="69374B60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29" w:hanging="29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5512DAD0" w14:textId="52DCDEF8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Scenario – </w:t>
            </w:r>
            <w:r w:rsidR="007F314E">
              <w:rPr>
                <w:rFonts w:ascii="Open Sans" w:hAnsi="Open Sans" w:cs="Open Sans"/>
                <w:sz w:val="22"/>
                <w:szCs w:val="22"/>
              </w:rPr>
              <w:t>CEA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in response planning (20 mins)</w:t>
            </w:r>
          </w:p>
          <w:p w14:paraId="5311B9AF" w14:textId="2DADF224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</w:tc>
        <w:tc>
          <w:tcPr>
            <w:tcW w:w="4059" w:type="dxa"/>
          </w:tcPr>
          <w:p w14:paraId="56EA7FE8" w14:textId="77777777" w:rsidR="008F2132" w:rsidRPr="00241BF8" w:rsidRDefault="008F2132" w:rsidP="008F213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participant Task 2</w:t>
            </w:r>
          </w:p>
          <w:p w14:paraId="6A0D4617" w14:textId="7D39D7D2" w:rsidR="008F2132" w:rsidRPr="00241BF8" w:rsidRDefault="008F2132" w:rsidP="007F314E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="60"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</w:tc>
      </w:tr>
      <w:tr w:rsidR="0018142F" w:rsidRPr="00241BF8" w14:paraId="0F2C2121" w14:textId="77777777" w:rsidTr="007F314E">
        <w:trPr>
          <w:trHeight w:val="610"/>
        </w:trPr>
        <w:tc>
          <w:tcPr>
            <w:tcW w:w="2405" w:type="dxa"/>
          </w:tcPr>
          <w:p w14:paraId="361D4453" w14:textId="56D722C2" w:rsidR="0018142F" w:rsidRPr="00241BF8" w:rsidRDefault="0018142F" w:rsidP="007F314E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BREAK </w:t>
            </w:r>
          </w:p>
        </w:tc>
        <w:tc>
          <w:tcPr>
            <w:tcW w:w="1134" w:type="dxa"/>
          </w:tcPr>
          <w:p w14:paraId="1BD2EA83" w14:textId="5A0D9D24" w:rsidR="0018142F" w:rsidRPr="00241BF8" w:rsidRDefault="0018142F" w:rsidP="007F314E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15.</w:t>
            </w: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00 – 15.15</w:t>
            </w:r>
          </w:p>
        </w:tc>
        <w:tc>
          <w:tcPr>
            <w:tcW w:w="1134" w:type="dxa"/>
          </w:tcPr>
          <w:p w14:paraId="057B6C93" w14:textId="195BBDFC" w:rsidR="0018142F" w:rsidRPr="00241BF8" w:rsidRDefault="0018142F" w:rsidP="007F314E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ind w:left="29" w:hanging="29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15 mins</w:t>
            </w:r>
          </w:p>
        </w:tc>
        <w:tc>
          <w:tcPr>
            <w:tcW w:w="5528" w:type="dxa"/>
          </w:tcPr>
          <w:p w14:paraId="6B00F3BB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line="276" w:lineRule="auto"/>
              <w:ind w:left="318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1E932CD8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8142F" w:rsidRPr="00241BF8" w14:paraId="0EF96502" w14:textId="77777777" w:rsidTr="00241BF8">
        <w:trPr>
          <w:trHeight w:val="1486"/>
        </w:trPr>
        <w:tc>
          <w:tcPr>
            <w:tcW w:w="2405" w:type="dxa"/>
          </w:tcPr>
          <w:p w14:paraId="7DF8E02A" w14:textId="71FE92F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during response implementation  </w:t>
            </w:r>
          </w:p>
        </w:tc>
        <w:tc>
          <w:tcPr>
            <w:tcW w:w="1134" w:type="dxa"/>
          </w:tcPr>
          <w:p w14:paraId="4FBCA1DE" w14:textId="5269760F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15.15 – 16.15 </w:t>
            </w:r>
          </w:p>
        </w:tc>
        <w:tc>
          <w:tcPr>
            <w:tcW w:w="1134" w:type="dxa"/>
          </w:tcPr>
          <w:p w14:paraId="129AB02C" w14:textId="7525451F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29" w:hanging="29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63786828" w14:textId="0E4BE314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Sharing information about the response</w:t>
            </w:r>
          </w:p>
          <w:p w14:paraId="1D40BBA6" w14:textId="64FF6B83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Community participation in the response</w:t>
            </w:r>
          </w:p>
          <w:p w14:paraId="447DA21E" w14:textId="58E4350D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Community feedback mechanisms</w:t>
            </w:r>
          </w:p>
          <w:p w14:paraId="53653863" w14:textId="20821F8A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Listening and acting on </w:t>
            </w:r>
            <w:r w:rsidR="00241BF8" w:rsidRPr="00241BF8">
              <w:rPr>
                <w:rFonts w:ascii="Open Sans" w:hAnsi="Open Sans" w:cs="Open Sans"/>
                <w:sz w:val="22"/>
                <w:szCs w:val="22"/>
              </w:rPr>
              <w:t xml:space="preserve">community 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feedback </w:t>
            </w:r>
          </w:p>
        </w:tc>
        <w:tc>
          <w:tcPr>
            <w:tcW w:w="4059" w:type="dxa"/>
          </w:tcPr>
          <w:p w14:paraId="210E072B" w14:textId="60FA46BC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7C787B40" w14:textId="6D12D20E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Feedback group exercise cards</w:t>
            </w:r>
          </w:p>
          <w:p w14:paraId="6D3114D7" w14:textId="0BC71786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8142F" w:rsidRPr="00241BF8" w14:paraId="2216161B" w14:textId="77777777" w:rsidTr="00FD5FC5">
        <w:tc>
          <w:tcPr>
            <w:tcW w:w="2405" w:type="dxa"/>
          </w:tcPr>
          <w:p w14:paraId="7214FECC" w14:textId="2297F1D7" w:rsidR="0018142F" w:rsidRPr="00241BF8" w:rsidRDefault="0018142F" w:rsidP="007F314E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>CEA during response implementation – group work</w:t>
            </w:r>
          </w:p>
        </w:tc>
        <w:tc>
          <w:tcPr>
            <w:tcW w:w="1134" w:type="dxa"/>
          </w:tcPr>
          <w:p w14:paraId="2A7FBD0A" w14:textId="751E8136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16.15 – 16.45 </w:t>
            </w:r>
          </w:p>
        </w:tc>
        <w:tc>
          <w:tcPr>
            <w:tcW w:w="1134" w:type="dxa"/>
          </w:tcPr>
          <w:p w14:paraId="0183F5E3" w14:textId="016CDA95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30 mins </w:t>
            </w:r>
          </w:p>
        </w:tc>
        <w:tc>
          <w:tcPr>
            <w:tcW w:w="5528" w:type="dxa"/>
          </w:tcPr>
          <w:p w14:paraId="01A72854" w14:textId="202AFCFD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Scenario – CEA </w:t>
            </w:r>
            <w:r w:rsidR="007F314E">
              <w:rPr>
                <w:rFonts w:ascii="Open Sans" w:hAnsi="Open Sans" w:cs="Open Sans"/>
                <w:sz w:val="22"/>
                <w:szCs w:val="22"/>
              </w:rPr>
              <w:t>in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response implementation (20 mins)</w:t>
            </w:r>
          </w:p>
          <w:p w14:paraId="0B56395E" w14:textId="47AE3800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</w:tc>
        <w:tc>
          <w:tcPr>
            <w:tcW w:w="4059" w:type="dxa"/>
          </w:tcPr>
          <w:p w14:paraId="499BF888" w14:textId="77777777" w:rsidR="00FD5FC5" w:rsidRPr="00241BF8" w:rsidRDefault="00FD5FC5" w:rsidP="00FD5FC5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participant Task 3</w:t>
            </w:r>
          </w:p>
          <w:p w14:paraId="3E9981D1" w14:textId="7F9A5EC8" w:rsidR="00FD5FC5" w:rsidRPr="00241BF8" w:rsidRDefault="00FD5FC5" w:rsidP="007F314E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</w:tc>
      </w:tr>
      <w:tr w:rsidR="0018142F" w:rsidRPr="00241BF8" w14:paraId="3ACC4425" w14:textId="77777777" w:rsidTr="00FD5FC5">
        <w:tc>
          <w:tcPr>
            <w:tcW w:w="2405" w:type="dxa"/>
          </w:tcPr>
          <w:p w14:paraId="64D5B4FB" w14:textId="0BCC810A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in response evaluations </w:t>
            </w:r>
          </w:p>
        </w:tc>
        <w:tc>
          <w:tcPr>
            <w:tcW w:w="1134" w:type="dxa"/>
          </w:tcPr>
          <w:p w14:paraId="758CDF97" w14:textId="17EA92F5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16.45 - 17.</w:t>
            </w:r>
            <w:r w:rsidR="00AA718F" w:rsidRPr="00241BF8">
              <w:rPr>
                <w:rFonts w:ascii="Open Sans" w:hAnsi="Open Sans" w:cs="Open Sans"/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14:paraId="386A9EF7" w14:textId="5D3D8D56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15 mins</w:t>
            </w:r>
          </w:p>
        </w:tc>
        <w:tc>
          <w:tcPr>
            <w:tcW w:w="5528" w:type="dxa"/>
          </w:tcPr>
          <w:p w14:paraId="6D612DFD" w14:textId="19A1B862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Including the community in the evaluation</w:t>
            </w:r>
          </w:p>
        </w:tc>
        <w:tc>
          <w:tcPr>
            <w:tcW w:w="4059" w:type="dxa"/>
          </w:tcPr>
          <w:p w14:paraId="3235C215" w14:textId="77777777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442E2EF5" w14:textId="7777777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18142F" w:rsidRPr="00241BF8" w14:paraId="716E28E2" w14:textId="77777777" w:rsidTr="00FD5FC5">
        <w:trPr>
          <w:trHeight w:val="434"/>
        </w:trPr>
        <w:tc>
          <w:tcPr>
            <w:tcW w:w="2405" w:type="dxa"/>
          </w:tcPr>
          <w:p w14:paraId="5F70C9F8" w14:textId="07A96FE8" w:rsidR="0018142F" w:rsidRPr="00241BF8" w:rsidRDefault="00FD5FC5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>Action planning and close</w:t>
            </w:r>
          </w:p>
        </w:tc>
        <w:tc>
          <w:tcPr>
            <w:tcW w:w="1134" w:type="dxa"/>
          </w:tcPr>
          <w:p w14:paraId="05011154" w14:textId="652E4A65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16.45 -17.15</w:t>
            </w:r>
          </w:p>
        </w:tc>
        <w:tc>
          <w:tcPr>
            <w:tcW w:w="1134" w:type="dxa"/>
          </w:tcPr>
          <w:p w14:paraId="15027C04" w14:textId="67075BD7" w:rsidR="0018142F" w:rsidRPr="00241BF8" w:rsidRDefault="0018142F" w:rsidP="0018142F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70E55EFA" w14:textId="07FDCDF8" w:rsidR="00FD5FC5" w:rsidRPr="00241BF8" w:rsidRDefault="00FD5FC5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Commitments and action planning</w:t>
            </w:r>
          </w:p>
          <w:p w14:paraId="29F329E0" w14:textId="0A36BC60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Closing remarks</w:t>
            </w:r>
          </w:p>
          <w:p w14:paraId="709A38C2" w14:textId="77777777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Certificates</w:t>
            </w:r>
          </w:p>
          <w:p w14:paraId="4899E132" w14:textId="2812F46F" w:rsidR="0018142F" w:rsidRPr="00241BF8" w:rsidRDefault="0018142F" w:rsidP="0018142F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Evaluation forms</w:t>
            </w:r>
            <w:r w:rsidR="007F314E">
              <w:rPr>
                <w:rFonts w:ascii="Open Sans" w:hAnsi="Open Sans" w:cs="Open Sans"/>
                <w:sz w:val="22"/>
                <w:szCs w:val="22"/>
              </w:rPr>
              <w:t xml:space="preserve"> &amp; post-test</w:t>
            </w:r>
          </w:p>
          <w:p w14:paraId="408D36FA" w14:textId="7A38069C" w:rsidR="00FD5FC5" w:rsidRPr="00241BF8" w:rsidRDefault="00FD5FC5" w:rsidP="007F314E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-43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03C1D10F" w14:textId="741A7BF3" w:rsidR="00FD5FC5" w:rsidRPr="00241BF8" w:rsidRDefault="00FD5FC5" w:rsidP="00FD5FC5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7E873B5E" w14:textId="795CB7C5" w:rsidR="00FD5FC5" w:rsidRPr="00241BF8" w:rsidRDefault="00FD5FC5" w:rsidP="0018142F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CEA Action plan template</w:t>
            </w:r>
          </w:p>
          <w:p w14:paraId="40E59514" w14:textId="292FC336" w:rsidR="0018142F" w:rsidRPr="00241BF8" w:rsidRDefault="007F314E" w:rsidP="0018142F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C</w:t>
            </w:r>
            <w:r w:rsidR="0018142F" w:rsidRPr="00241BF8">
              <w:rPr>
                <w:rFonts w:ascii="Open Sans" w:hAnsi="Open Sans" w:cs="Open Sans"/>
                <w:sz w:val="22"/>
                <w:szCs w:val="22"/>
              </w:rPr>
              <w:t>ertificates</w:t>
            </w:r>
          </w:p>
          <w:p w14:paraId="2F879343" w14:textId="2860B726" w:rsidR="0018142F" w:rsidRPr="00241BF8" w:rsidRDefault="0018142F" w:rsidP="0018142F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Evaluation form</w:t>
            </w:r>
          </w:p>
          <w:p w14:paraId="301003CA" w14:textId="4DF87201" w:rsidR="00FD5FC5" w:rsidRPr="00241BF8" w:rsidRDefault="00FD5FC5" w:rsidP="00241BF8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Post-test</w:t>
            </w:r>
          </w:p>
        </w:tc>
      </w:tr>
    </w:tbl>
    <w:p w14:paraId="7222454B" w14:textId="40AA6C09" w:rsidR="008C4F17" w:rsidRPr="008C4F17" w:rsidRDefault="008C4F17" w:rsidP="008C4F1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</w:rPr>
      </w:pPr>
    </w:p>
    <w:sectPr w:rsidR="008C4F17" w:rsidRPr="008C4F17" w:rsidSect="007F314E">
      <w:headerReference w:type="even" r:id="rId8"/>
      <w:headerReference w:type="default" r:id="rId9"/>
      <w:footerReference w:type="even" r:id="rId10"/>
      <w:footerReference w:type="first" r:id="rId11"/>
      <w:pgSz w:w="16838" w:h="11906" w:orient="landscape"/>
      <w:pgMar w:top="1440" w:right="1440" w:bottom="920" w:left="1128" w:header="34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9D455" w14:textId="77777777" w:rsidR="00814A6A" w:rsidRDefault="00814A6A">
      <w:r>
        <w:separator/>
      </w:r>
    </w:p>
  </w:endnote>
  <w:endnote w:type="continuationSeparator" w:id="0">
    <w:p w14:paraId="4FE242CD" w14:textId="77777777" w:rsidR="00814A6A" w:rsidRDefault="0081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2347" w14:textId="1BA39B0E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5581" w14:textId="639CACC7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6B48" w14:textId="77777777" w:rsidR="00814A6A" w:rsidRDefault="00814A6A">
      <w:r>
        <w:separator/>
      </w:r>
    </w:p>
  </w:footnote>
  <w:footnote w:type="continuationSeparator" w:id="0">
    <w:p w14:paraId="5945CA03" w14:textId="77777777" w:rsidR="00814A6A" w:rsidRDefault="00814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0" w14:textId="77777777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Roboto" w:eastAsia="Roboto" w:hAnsi="Roboto" w:cs="Roboto"/>
        <w:color w:val="000000"/>
        <w:sz w:val="22"/>
        <w:szCs w:val="22"/>
      </w:rPr>
    </w:pPr>
    <w:r>
      <w:rPr>
        <w:rFonts w:ascii="Roboto" w:eastAsia="Roboto" w:hAnsi="Roboto" w:cs="Roboto"/>
        <w:color w:val="000000"/>
        <w:sz w:val="22"/>
        <w:szCs w:val="22"/>
      </w:rPr>
      <w:fldChar w:fldCharType="begin"/>
    </w:r>
    <w:r>
      <w:rPr>
        <w:rFonts w:ascii="Roboto" w:eastAsia="Roboto" w:hAnsi="Roboto" w:cs="Roboto"/>
        <w:color w:val="000000"/>
        <w:sz w:val="22"/>
        <w:szCs w:val="22"/>
      </w:rPr>
      <w:instrText>PAGE</w:instrText>
    </w:r>
    <w:r w:rsidR="00814A6A">
      <w:rPr>
        <w:rFonts w:ascii="Roboto" w:eastAsia="Roboto" w:hAnsi="Roboto" w:cs="Roboto"/>
        <w:color w:val="000000"/>
        <w:sz w:val="22"/>
        <w:szCs w:val="22"/>
      </w:rPr>
      <w:fldChar w:fldCharType="separate"/>
    </w:r>
    <w:r>
      <w:rPr>
        <w:rFonts w:ascii="Roboto" w:eastAsia="Roboto" w:hAnsi="Roboto" w:cs="Roboto"/>
        <w:color w:val="000000"/>
        <w:sz w:val="22"/>
        <w:szCs w:val="22"/>
      </w:rPr>
      <w:fldChar w:fldCharType="end"/>
    </w:r>
  </w:p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27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  <w:p w14:paraId="00000228" w14:textId="7FAAC0DE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  <w:r>
      <w:rPr>
        <w:rFonts w:ascii="Montserrat" w:eastAsia="Montserrat" w:hAnsi="Montserrat" w:cs="Montserrat"/>
        <w:color w:val="FFFFFF"/>
      </w:rPr>
      <w:fldChar w:fldCharType="begin"/>
    </w:r>
    <w:r>
      <w:rPr>
        <w:rFonts w:ascii="Montserrat" w:eastAsia="Montserrat" w:hAnsi="Montserrat" w:cs="Montserrat"/>
        <w:color w:val="FFFFFF"/>
      </w:rPr>
      <w:instrText>PAGE</w:instrText>
    </w:r>
    <w:r>
      <w:rPr>
        <w:rFonts w:ascii="Montserrat" w:eastAsia="Montserrat" w:hAnsi="Montserrat" w:cs="Montserrat"/>
        <w:color w:val="FFFFFF"/>
      </w:rPr>
      <w:fldChar w:fldCharType="separate"/>
    </w:r>
    <w:r w:rsidR="00AE5506">
      <w:rPr>
        <w:rFonts w:ascii="Montserrat" w:eastAsia="Montserrat" w:hAnsi="Montserrat" w:cs="Montserrat"/>
        <w:noProof/>
        <w:color w:val="FFFFFF"/>
      </w:rPr>
      <w:t>1</w:t>
    </w:r>
    <w:r>
      <w:rPr>
        <w:rFonts w:ascii="Montserrat" w:eastAsia="Montserrat" w:hAnsi="Montserrat" w:cs="Montserrat"/>
        <w:color w:val="FFFFFF"/>
      </w:rPr>
      <w:fldChar w:fldCharType="end"/>
    </w: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1D5A42" w14:paraId="117217C6" w14:textId="77777777" w:rsidTr="00940211"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68E0A3B7" w14:textId="77777777" w:rsidR="001D5A42" w:rsidRDefault="001D5A42" w:rsidP="001D5A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3360" behindDoc="1" locked="0" layoutInCell="1" allowOverlap="1" wp14:anchorId="6106BCBA" wp14:editId="5A831571">
                <wp:simplePos x="0" y="0"/>
                <wp:positionH relativeFrom="column">
                  <wp:posOffset>-1416050</wp:posOffset>
                </wp:positionH>
                <wp:positionV relativeFrom="paragraph">
                  <wp:posOffset>-119380</wp:posOffset>
                </wp:positionV>
                <wp:extent cx="1544320" cy="756285"/>
                <wp:effectExtent l="0" t="0" r="5080" b="5715"/>
                <wp:wrapSquare wrapText="bothSides"/>
                <wp:docPr id="7" name="Picture 7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</w:p>
        <w:p w14:paraId="0CF594B3" w14:textId="77777777" w:rsidR="001D5A42" w:rsidRDefault="001D5A42" w:rsidP="001D5A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44565C1C" w14:textId="77777777" w:rsidR="001D5A42" w:rsidRDefault="001D5A42" w:rsidP="001D5A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  <w:t>Community engagement and accountability in Emergencies training</w:t>
          </w:r>
        </w:p>
        <w:p w14:paraId="40188A25" w14:textId="37782504" w:rsidR="001D5A42" w:rsidRDefault="001D5A42" w:rsidP="001D5A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  <w:r>
            <w:rPr>
              <w:rFonts w:ascii="Montserrat" w:eastAsia="Montserrat" w:hAnsi="Montserrat" w:cs="Montserrat"/>
              <w:color w:val="000000"/>
              <w:sz w:val="22"/>
              <w:szCs w:val="22"/>
            </w:rPr>
            <w:t>Facilitators Agenda (</w:t>
          </w:r>
          <w:r>
            <w:rPr>
              <w:rFonts w:ascii="Montserrat" w:eastAsia="Montserrat" w:hAnsi="Montserrat" w:cs="Montserrat"/>
              <w:color w:val="000000"/>
              <w:sz w:val="22"/>
              <w:szCs w:val="22"/>
            </w:rPr>
            <w:t>face-to-face</w:t>
          </w:r>
          <w:r>
            <w:rPr>
              <w:rFonts w:ascii="Montserrat" w:eastAsia="Montserrat" w:hAnsi="Montserrat" w:cs="Montserrat"/>
              <w:color w:val="000000"/>
              <w:sz w:val="22"/>
              <w:szCs w:val="22"/>
            </w:rPr>
            <w:t>)</w:t>
          </w: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8787D78" w14:textId="77777777" w:rsidR="001D5A42" w:rsidRDefault="001D5A42" w:rsidP="001D5A4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DD20A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E519D4"/>
    <w:multiLevelType w:val="hybridMultilevel"/>
    <w:tmpl w:val="36F0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7887D5E"/>
    <w:multiLevelType w:val="hybridMultilevel"/>
    <w:tmpl w:val="B358D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237E6"/>
    <w:multiLevelType w:val="hybridMultilevel"/>
    <w:tmpl w:val="AE5C7180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4A795526"/>
    <w:multiLevelType w:val="hybridMultilevel"/>
    <w:tmpl w:val="EC90D598"/>
    <w:lvl w:ilvl="0" w:tplc="0FB8545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7D5E49"/>
    <w:multiLevelType w:val="hybridMultilevel"/>
    <w:tmpl w:val="CF081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0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634"/>
    <w:rsid w:val="0006544E"/>
    <w:rsid w:val="00160087"/>
    <w:rsid w:val="00161B82"/>
    <w:rsid w:val="0018142F"/>
    <w:rsid w:val="00183057"/>
    <w:rsid w:val="001C7DC5"/>
    <w:rsid w:val="001D5A42"/>
    <w:rsid w:val="00241BF8"/>
    <w:rsid w:val="0026364B"/>
    <w:rsid w:val="0029769A"/>
    <w:rsid w:val="002B1566"/>
    <w:rsid w:val="002F0621"/>
    <w:rsid w:val="003127E3"/>
    <w:rsid w:val="00336252"/>
    <w:rsid w:val="00341FBD"/>
    <w:rsid w:val="0037183E"/>
    <w:rsid w:val="00373DE1"/>
    <w:rsid w:val="0037601F"/>
    <w:rsid w:val="004A25F7"/>
    <w:rsid w:val="005161C7"/>
    <w:rsid w:val="00572F48"/>
    <w:rsid w:val="0059319F"/>
    <w:rsid w:val="005A6AD0"/>
    <w:rsid w:val="005D34EB"/>
    <w:rsid w:val="00622897"/>
    <w:rsid w:val="00632254"/>
    <w:rsid w:val="006736D3"/>
    <w:rsid w:val="00686F2B"/>
    <w:rsid w:val="006A2D4D"/>
    <w:rsid w:val="006D676B"/>
    <w:rsid w:val="007424CD"/>
    <w:rsid w:val="007A3CD2"/>
    <w:rsid w:val="007F314E"/>
    <w:rsid w:val="007F7E90"/>
    <w:rsid w:val="00814A6A"/>
    <w:rsid w:val="00845C0F"/>
    <w:rsid w:val="008474E9"/>
    <w:rsid w:val="008C4F17"/>
    <w:rsid w:val="008D06D0"/>
    <w:rsid w:val="008D5C02"/>
    <w:rsid w:val="008D6C27"/>
    <w:rsid w:val="008E4990"/>
    <w:rsid w:val="008E6C88"/>
    <w:rsid w:val="008F2132"/>
    <w:rsid w:val="008F52EA"/>
    <w:rsid w:val="00905714"/>
    <w:rsid w:val="00906A98"/>
    <w:rsid w:val="00913F9F"/>
    <w:rsid w:val="00917AAC"/>
    <w:rsid w:val="0094165A"/>
    <w:rsid w:val="00A02AD9"/>
    <w:rsid w:val="00A11D74"/>
    <w:rsid w:val="00A77E7C"/>
    <w:rsid w:val="00AA718F"/>
    <w:rsid w:val="00AE5506"/>
    <w:rsid w:val="00AF66A9"/>
    <w:rsid w:val="00B10AA2"/>
    <w:rsid w:val="00B21972"/>
    <w:rsid w:val="00B31E99"/>
    <w:rsid w:val="00B4234B"/>
    <w:rsid w:val="00B5247B"/>
    <w:rsid w:val="00B54561"/>
    <w:rsid w:val="00B66805"/>
    <w:rsid w:val="00B94838"/>
    <w:rsid w:val="00BD4C65"/>
    <w:rsid w:val="00BF47F7"/>
    <w:rsid w:val="00C242C1"/>
    <w:rsid w:val="00C52EC3"/>
    <w:rsid w:val="00C83FE6"/>
    <w:rsid w:val="00C923F5"/>
    <w:rsid w:val="00C93241"/>
    <w:rsid w:val="00CB1991"/>
    <w:rsid w:val="00CD63C5"/>
    <w:rsid w:val="00D50670"/>
    <w:rsid w:val="00D54F2B"/>
    <w:rsid w:val="00D570CD"/>
    <w:rsid w:val="00DD7BDF"/>
    <w:rsid w:val="00E12FDB"/>
    <w:rsid w:val="00E229B8"/>
    <w:rsid w:val="00E23AB3"/>
    <w:rsid w:val="00E363AA"/>
    <w:rsid w:val="00E52703"/>
    <w:rsid w:val="00E567F2"/>
    <w:rsid w:val="00E7097E"/>
    <w:rsid w:val="00E847E5"/>
    <w:rsid w:val="00E92D78"/>
    <w:rsid w:val="00E95FB5"/>
    <w:rsid w:val="00EA2521"/>
    <w:rsid w:val="00EF079C"/>
    <w:rsid w:val="00F64ED0"/>
    <w:rsid w:val="00F76ED1"/>
    <w:rsid w:val="00F8631E"/>
    <w:rsid w:val="00F87460"/>
    <w:rsid w:val="00FD5FC5"/>
    <w:rsid w:val="00FE2CA2"/>
    <w:rsid w:val="00FE46C7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 w:cs="Arial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 w:cs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FA3D2F-7A55-42C8-948A-A0A8F92E5970}"/>
</file>

<file path=customXml/itemProps3.xml><?xml version="1.0" encoding="utf-8"?>
<ds:datastoreItem xmlns:ds="http://schemas.openxmlformats.org/officeDocument/2006/customXml" ds:itemID="{DB7DDE94-332D-488E-B74D-7DFAAD416CEC}"/>
</file>

<file path=customXml/itemProps4.xml><?xml version="1.0" encoding="utf-8"?>
<ds:datastoreItem xmlns:ds="http://schemas.openxmlformats.org/officeDocument/2006/customXml" ds:itemID="{D732399C-E6A8-4A5E-A43A-53CF387EF3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Sharon Reader</cp:lastModifiedBy>
  <cp:revision>3</cp:revision>
  <dcterms:created xsi:type="dcterms:W3CDTF">2022-07-17T19:05:00Z</dcterms:created>
  <dcterms:modified xsi:type="dcterms:W3CDTF">2022-07-18T08:28:00Z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